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666699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666699"/>
            <w:spacing w:val="0"/>
            <w:position w:val="0"/>
            <w:sz w:val="24"/>
            <w:u w:val="single"/>
            <w:shd w:fill="auto" w:val="clear"/>
          </w:rPr>
          <w:t xml:space="preserve">Федеральный закон от 04.12.2007 N 329-ФЗ (ред. от 02.08.2019) "О физической культуре и спорте в Российской Федерации"</w:t>
        </w:r>
      </w:hyperlink>
    </w:p>
    <w:p>
      <w:pPr>
        <w:spacing w:before="0" w:after="144" w:line="290"/>
        <w:ind w:right="0" w:left="0" w:firstLine="54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Статья 16.1. Права и обязанности региональных спортивных федераций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введена Федеральным 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25.12.2012 N 257-ФЗ)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Региональные спортивные федерации вправе: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организовывать и проводить, в том числе совместно с органами исполнительной власти субъекта Российской Федерации, чемпионаты, первенства и кубки субъекта Российской Федерации по соответствующему виду спорта, разрабатывать и утверждать положения (регламенты) о таких соревнованиях, наделять статусом чемпионов, победителей первенств, обладателей кубков субъекта Российской Федерации;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спорта, за исключением государственной символики субъекта Российской Федерации;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организовывать и проводить региональные и межмуниципальные официальные спортивные мероприятия по соответствующим видам спорта;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источников, в том числе получать поддержку за счет средств бюджетов соответствующих субъектов Российской Федерации в порядке, установленном органами государственной власти субъектов Российской Федерации;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в ред. Федерального 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закона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29.06.2015 N 204-ФЗ)</w:t>
      </w:r>
    </w:p>
    <w:p>
      <w:pPr>
        <w:spacing w:before="0" w:after="0" w:line="362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см. текст в предыдущей редакции)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4.1)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осуществлять подготовку контролеров-распорядителей;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п. 4.1 введен Федеральным 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23.07.2013 N 192-ФЗ)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4.2)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отказаться от государственной аккредитации и прекратить свою деятельность в качестве региональной спортивной федерации;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п. 4.2 введен Федеральным 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03.07.2019 N 172-ФЗ)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осуществлять иные права в соответствии с законодательством Российской Федерации и нормативными правовыми актами субъекта Российской Федерации.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Региональные спортивные федерации обязаны: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в ред. Федерального 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закона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29.06.2015 N 204-ФЗ)</w:t>
      </w:r>
    </w:p>
    <w:p>
      <w:pPr>
        <w:spacing w:before="0" w:after="0" w:line="362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см. текст в предыдущей редакции)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участвовать в формировании и реализации календарного плана физкультурных мероприятий и спортивных мероприятий субъекта Российской Федерации, в том числе организовывать и (или) проводить ежегодно чемпионаты, первенства и (или) кубки субъекта Российской Федерации по соответствующему виду спорта;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организовывать и (или) проводить ежегодно региональные и межмуниципальные спортивные соревнования по развиваемым виду или видам спорта;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порядке, установленном этим органом, а также реализовывать указанные программы и представлять ежегодно отчеты об их реализации;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в ред. Федерального 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закона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29.06.2015 N 204-ФЗ)</w:t>
      </w:r>
    </w:p>
    <w:p>
      <w:pPr>
        <w:spacing w:before="0" w:after="0" w:line="362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см. текст в предыдущей редакции)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6)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участвовать в предотвращении допинга в спорте и борьбе с ним, а также в противодействии проявлениям любых форм дискриминации и насилия в спорте;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6.1)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закона;</w:t>
      </w:r>
    </w:p>
    <w:p>
      <w:pPr>
        <w:spacing w:before="0" w:after="0" w:line="29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п. 6.1 введен Федеральным </w:t>
      </w:r>
      <w:hyperlink xmlns:r="http://schemas.openxmlformats.org/officeDocument/2006/relationships" r:id="docRId7">
        <w:r>
          <w:rPr>
            <w:rFonts w:ascii="Arial" w:hAnsi="Arial" w:cs="Arial" w:eastAsia="Arial"/>
            <w:color w:val="666699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от 23.07.2013 N 198-ФЗ)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7)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порядке;</w:t>
      </w:r>
    </w:p>
    <w:p>
      <w:pPr>
        <w:spacing w:before="0" w:after="0" w:line="290"/>
        <w:ind w:right="0" w:left="0" w:firstLine="540"/>
        <w:jc w:val="both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8)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исполнять иные обязанности в соответствии с законодательством Российской Федерации, нормативными правовыми актами субъекта Российской Федерации и со своими уставами.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onsultant.ru/document/cons_doc_LAW_149639/3d0cac60971a511280cbba229d9b6329c07731f7/" Id="docRId3" Type="http://schemas.openxmlformats.org/officeDocument/2006/relationships/hyperlink" /><Relationship TargetMode="External" Target="http://www.consultant.ru/document/cons_doc_LAW_201120/3d0cac60971a511280cbba229d9b6329c07731f7/" Id="docRId7" Type="http://schemas.openxmlformats.org/officeDocument/2006/relationships/hyperlink" /><Relationship TargetMode="External" Target="http://www.consultant.ru/document/cons_doc_LAW_73038/" Id="docRId0" Type="http://schemas.openxmlformats.org/officeDocument/2006/relationships/hyperlink" /><Relationship TargetMode="External" Target="http://www.consultant.ru/document/cons_doc_LAW_181840/3d0cac60971a511280cbba229d9b6329c07731f7/" Id="docRId2" Type="http://schemas.openxmlformats.org/officeDocument/2006/relationships/hyperlink" /><Relationship TargetMode="External" Target="http://www.consultant.ru/document/cons_doc_LAW_328166/" Id="docRId4" Type="http://schemas.openxmlformats.org/officeDocument/2006/relationships/hyperlink" /><Relationship TargetMode="External" Target="http://www.consultant.ru/document/cons_doc_LAW_181840/3d0cac60971a511280cbba229d9b6329c07731f7/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://www.consultant.ru/document/cons_doc_LAW_139762/3d0cac60971a511280cbba229d9b6329c07731f7/" Id="docRId1" Type="http://schemas.openxmlformats.org/officeDocument/2006/relationships/hyperlink" /><Relationship TargetMode="External" Target="http://www.consultant.ru/document/cons_doc_LAW_181840/3d0cac60971a511280cbba229d9b6329c07731f7/" Id="docRId5" Type="http://schemas.openxmlformats.org/officeDocument/2006/relationships/hyperlink" /><Relationship Target="styles.xml" Id="docRId9" Type="http://schemas.openxmlformats.org/officeDocument/2006/relationships/styles" /></Relationships>
</file>